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21" w:rsidRPr="00ED2F11" w:rsidRDefault="008E3C93" w:rsidP="00917021">
      <w:pPr>
        <w:tabs>
          <w:tab w:val="left" w:pos="1276"/>
          <w:tab w:val="left" w:pos="368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What caused the</w:t>
      </w:r>
      <w:r w:rsidR="00917021" w:rsidRPr="00ED2F11">
        <w:rPr>
          <w:b/>
          <w:sz w:val="52"/>
          <w:szCs w:val="52"/>
        </w:rPr>
        <w:t xml:space="preserve"> shift to rule based price stab</w:t>
      </w:r>
      <w:r w:rsidR="00917021">
        <w:rPr>
          <w:b/>
          <w:sz w:val="52"/>
          <w:szCs w:val="52"/>
        </w:rPr>
        <w:t>ilization</w:t>
      </w:r>
      <w:r w:rsidR="00917021" w:rsidRPr="00ED2F11">
        <w:rPr>
          <w:b/>
          <w:sz w:val="52"/>
          <w:szCs w:val="52"/>
        </w:rPr>
        <w:t xml:space="preserve"> policy</w:t>
      </w:r>
      <w:r w:rsidR="00BA4C27">
        <w:rPr>
          <w:b/>
          <w:sz w:val="52"/>
          <w:szCs w:val="52"/>
        </w:rPr>
        <w:t>?</w:t>
      </w:r>
    </w:p>
    <w:p w:rsidR="00917021" w:rsidRDefault="00917021" w:rsidP="00917021">
      <w:pPr>
        <w:tabs>
          <w:tab w:val="left" w:pos="1276"/>
          <w:tab w:val="left" w:pos="3686"/>
        </w:tabs>
        <w:rPr>
          <w:sz w:val="48"/>
          <w:szCs w:val="48"/>
        </w:rPr>
      </w:pPr>
    </w:p>
    <w:p w:rsidR="00917021" w:rsidRDefault="00917021" w:rsidP="007B7932">
      <w:pPr>
        <w:tabs>
          <w:tab w:val="left" w:pos="1276"/>
          <w:tab w:val="left" w:pos="3686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 failure of </w:t>
      </w:r>
      <w:r w:rsidR="007B7932">
        <w:rPr>
          <w:sz w:val="48"/>
          <w:szCs w:val="48"/>
        </w:rPr>
        <w:t xml:space="preserve">fiscal </w:t>
      </w:r>
      <w:r>
        <w:rPr>
          <w:sz w:val="48"/>
          <w:szCs w:val="48"/>
        </w:rPr>
        <w:t>accommodation policy</w:t>
      </w:r>
    </w:p>
    <w:p w:rsidR="00917021" w:rsidRDefault="007B7932" w:rsidP="007B7932">
      <w:pPr>
        <w:pStyle w:val="ListParagraph"/>
        <w:numPr>
          <w:ilvl w:val="0"/>
          <w:numId w:val="9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B7932">
        <w:rPr>
          <w:sz w:val="44"/>
          <w:szCs w:val="44"/>
        </w:rPr>
        <w:t>Lags, timing</w:t>
      </w:r>
    </w:p>
    <w:p w:rsidR="007B7932" w:rsidRDefault="007B7932" w:rsidP="007B7932">
      <w:pPr>
        <w:pStyle w:val="ListParagraph"/>
        <w:numPr>
          <w:ilvl w:val="0"/>
          <w:numId w:val="9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Leakages, openness, small multipliers</w:t>
      </w:r>
    </w:p>
    <w:p w:rsidR="00BA4C27" w:rsidRDefault="00BA4C27" w:rsidP="007B7932">
      <w:pPr>
        <w:pStyle w:val="ListParagraph"/>
        <w:numPr>
          <w:ilvl w:val="0"/>
          <w:numId w:val="9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Crowding out </w:t>
      </w:r>
    </w:p>
    <w:p w:rsidR="007B7932" w:rsidRDefault="007B7932" w:rsidP="007B7932">
      <w:pPr>
        <w:pStyle w:val="ListParagraph"/>
        <w:numPr>
          <w:ilvl w:val="0"/>
          <w:numId w:val="9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Constraints, large public debts</w:t>
      </w:r>
    </w:p>
    <w:p w:rsidR="007B7932" w:rsidRPr="007B7932" w:rsidRDefault="007B7932" w:rsidP="007B7932">
      <w:pPr>
        <w:pStyle w:val="ListParagraph"/>
        <w:numPr>
          <w:ilvl w:val="0"/>
          <w:numId w:val="9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Ricardian equivalence</w:t>
      </w:r>
    </w:p>
    <w:p w:rsidR="00917021" w:rsidRPr="007B7932" w:rsidRDefault="00917021" w:rsidP="007B7932">
      <w:pPr>
        <w:tabs>
          <w:tab w:val="left" w:pos="1276"/>
          <w:tab w:val="left" w:pos="2694"/>
        </w:tabs>
        <w:spacing w:line="360" w:lineRule="auto"/>
        <w:ind w:left="1276"/>
        <w:rPr>
          <w:sz w:val="44"/>
          <w:szCs w:val="44"/>
        </w:rPr>
      </w:pPr>
    </w:p>
    <w:p w:rsidR="007B7932" w:rsidRDefault="007B7932" w:rsidP="007B7932">
      <w:p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Breakdown of the Bretton Woods system</w:t>
      </w:r>
    </w:p>
    <w:p w:rsidR="007B7932" w:rsidRDefault="007B7932" w:rsidP="007B7932">
      <w:pPr>
        <w:pStyle w:val="ListParagraph"/>
        <w:numPr>
          <w:ilvl w:val="0"/>
          <w:numId w:val="10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Floating exchange rates</w:t>
      </w:r>
    </w:p>
    <w:p w:rsidR="007B7932" w:rsidRPr="007B7932" w:rsidRDefault="007B7932" w:rsidP="007B7932">
      <w:pPr>
        <w:pStyle w:val="ListParagraph"/>
        <w:numPr>
          <w:ilvl w:val="0"/>
          <w:numId w:val="10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3C1588">
        <w:rPr>
          <w:sz w:val="44"/>
          <w:szCs w:val="44"/>
        </w:rPr>
        <w:t>Limited effectiveness of fiscal policy</w:t>
      </w:r>
    </w:p>
    <w:p w:rsidR="007B7932" w:rsidRDefault="007B7932" w:rsidP="007B7932">
      <w:p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</w:p>
    <w:p w:rsidR="00917021" w:rsidRDefault="003C1588" w:rsidP="007B7932">
      <w:p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="00917021">
        <w:rPr>
          <w:sz w:val="48"/>
          <w:szCs w:val="48"/>
        </w:rPr>
        <w:t>policy shift in large economies</w:t>
      </w:r>
    </w:p>
    <w:p w:rsidR="00917021" w:rsidRDefault="003C1588" w:rsidP="003C1588">
      <w:pPr>
        <w:pStyle w:val="ListParagraph"/>
        <w:numPr>
          <w:ilvl w:val="0"/>
          <w:numId w:val="11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17021" w:rsidRPr="003C1588">
        <w:rPr>
          <w:sz w:val="44"/>
          <w:szCs w:val="44"/>
        </w:rPr>
        <w:t>(Germany)</w:t>
      </w:r>
    </w:p>
    <w:p w:rsidR="00917021" w:rsidRPr="003C1588" w:rsidRDefault="003C1588" w:rsidP="003C1588">
      <w:pPr>
        <w:pStyle w:val="ListParagraph"/>
        <w:numPr>
          <w:ilvl w:val="0"/>
          <w:numId w:val="11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GB: </w:t>
      </w:r>
      <w:r w:rsidR="00917021" w:rsidRPr="003C1588">
        <w:rPr>
          <w:sz w:val="44"/>
          <w:szCs w:val="44"/>
        </w:rPr>
        <w:t>Thatcher 79-</w:t>
      </w:r>
    </w:p>
    <w:p w:rsidR="00917021" w:rsidRPr="003C1588" w:rsidRDefault="003C1588" w:rsidP="003C1588">
      <w:pPr>
        <w:pStyle w:val="ListParagraph"/>
        <w:numPr>
          <w:ilvl w:val="0"/>
          <w:numId w:val="11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17021" w:rsidRPr="003C1588">
        <w:rPr>
          <w:sz w:val="44"/>
          <w:szCs w:val="44"/>
        </w:rPr>
        <w:t>USA:</w:t>
      </w:r>
      <w:r>
        <w:rPr>
          <w:sz w:val="44"/>
          <w:szCs w:val="44"/>
        </w:rPr>
        <w:t xml:space="preserve"> </w:t>
      </w:r>
      <w:r w:rsidR="00917021" w:rsidRPr="003C1588">
        <w:rPr>
          <w:sz w:val="44"/>
          <w:szCs w:val="44"/>
        </w:rPr>
        <w:t>Reagan 81-</w:t>
      </w:r>
    </w:p>
    <w:p w:rsidR="00917021" w:rsidRPr="003C1588" w:rsidRDefault="003C1588" w:rsidP="003C1588">
      <w:pPr>
        <w:pStyle w:val="ListParagraph"/>
        <w:numPr>
          <w:ilvl w:val="0"/>
          <w:numId w:val="11"/>
        </w:numPr>
        <w:tabs>
          <w:tab w:val="left" w:pos="1276"/>
          <w:tab w:val="left" w:pos="2694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917021" w:rsidRPr="003C1588">
        <w:rPr>
          <w:sz w:val="44"/>
          <w:szCs w:val="44"/>
        </w:rPr>
        <w:t>France: Mitter</w:t>
      </w:r>
      <w:r w:rsidR="00037CD7" w:rsidRPr="003C1588">
        <w:rPr>
          <w:sz w:val="44"/>
          <w:szCs w:val="44"/>
        </w:rPr>
        <w:t>r</w:t>
      </w:r>
      <w:r w:rsidR="00917021" w:rsidRPr="003C1588">
        <w:rPr>
          <w:sz w:val="44"/>
          <w:szCs w:val="44"/>
        </w:rPr>
        <w:t>and (81) 82-</w:t>
      </w:r>
    </w:p>
    <w:p w:rsidR="00D762C2" w:rsidRDefault="00473BC1" w:rsidP="00A30B46">
      <w:pPr>
        <w:jc w:val="center"/>
        <w:rPr>
          <w:rFonts w:cs="Arial"/>
          <w:b/>
          <w:sz w:val="48"/>
          <w:szCs w:val="48"/>
          <w:lang w:val="en-GB"/>
        </w:rPr>
      </w:pPr>
      <w:r>
        <w:rPr>
          <w:b/>
          <w:sz w:val="52"/>
          <w:szCs w:val="52"/>
          <w:lang w:val="en-GB"/>
        </w:rPr>
        <w:lastRenderedPageBreak/>
        <w:t xml:space="preserve"> </w:t>
      </w:r>
      <w:r w:rsidR="00A30B46">
        <w:rPr>
          <w:b/>
          <w:sz w:val="52"/>
          <w:szCs w:val="52"/>
          <w:lang w:val="en-GB"/>
        </w:rPr>
        <w:t>“The great moderation”</w:t>
      </w:r>
    </w:p>
    <w:p w:rsidR="00A30B46" w:rsidRDefault="00A30B46" w:rsidP="00917021">
      <w:pPr>
        <w:rPr>
          <w:rFonts w:cs="Arial"/>
          <w:b/>
          <w:sz w:val="48"/>
          <w:szCs w:val="48"/>
          <w:lang w:val="en-GB"/>
        </w:rPr>
      </w:pPr>
    </w:p>
    <w:p w:rsidR="00A30B46" w:rsidRDefault="00A30B46" w:rsidP="00917021">
      <w:pPr>
        <w:rPr>
          <w:rFonts w:cs="Arial"/>
          <w:b/>
          <w:sz w:val="48"/>
          <w:szCs w:val="48"/>
          <w:lang w:val="en-GB"/>
        </w:rPr>
      </w:pPr>
    </w:p>
    <w:p w:rsidR="00A30B46" w:rsidRDefault="00A30B46" w:rsidP="00917021">
      <w:pPr>
        <w:rPr>
          <w:rFonts w:cs="Arial"/>
          <w:b/>
          <w:sz w:val="48"/>
          <w:szCs w:val="48"/>
          <w:lang w:val="en-GB"/>
        </w:rPr>
      </w:pPr>
    </w:p>
    <w:p w:rsidR="00A30B46" w:rsidRDefault="00A30B46" w:rsidP="00917021">
      <w:pPr>
        <w:rPr>
          <w:rFonts w:cs="Arial"/>
          <w:b/>
          <w:sz w:val="48"/>
          <w:szCs w:val="48"/>
          <w:lang w:val="en-GB"/>
        </w:rPr>
      </w:pPr>
      <w:r>
        <w:rPr>
          <w:noProof/>
          <w:lang w:val="sv-SE"/>
        </w:rPr>
        <w:drawing>
          <wp:inline distT="0" distB="0" distL="0" distR="0" wp14:anchorId="6382C649" wp14:editId="2AFDD62E">
            <wp:extent cx="5760720" cy="3327871"/>
            <wp:effectExtent l="0" t="0" r="0" b="6350"/>
            <wp:docPr id="2" name="Picture 2" descr="C:\Users\Hans\AppData\Local\Microsoft\Windows\INetCache\Content.Word\330px-TheGreatMo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AppData\Local\Microsoft\Windows\INetCache\Content.Word\330px-TheGreatModer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D762C2" w:rsidRDefault="00D762C2" w:rsidP="00917021">
      <w:pPr>
        <w:rPr>
          <w:rFonts w:cs="Arial"/>
          <w:b/>
          <w:sz w:val="48"/>
          <w:szCs w:val="48"/>
          <w:lang w:val="en-GB"/>
        </w:rPr>
      </w:pPr>
    </w:p>
    <w:p w:rsidR="00473BC1" w:rsidRPr="00B77016" w:rsidRDefault="00473BC1" w:rsidP="00473BC1">
      <w:pPr>
        <w:tabs>
          <w:tab w:val="left" w:pos="1276"/>
          <w:tab w:val="left" w:pos="2694"/>
        </w:tabs>
        <w:spacing w:line="360" w:lineRule="auto"/>
        <w:jc w:val="center"/>
        <w:rPr>
          <w:b/>
          <w:sz w:val="52"/>
          <w:szCs w:val="52"/>
        </w:rPr>
      </w:pPr>
      <w:r w:rsidRPr="00B77016">
        <w:rPr>
          <w:b/>
          <w:sz w:val="52"/>
          <w:szCs w:val="52"/>
        </w:rPr>
        <w:lastRenderedPageBreak/>
        <w:t>Developments in economic theory</w:t>
      </w:r>
    </w:p>
    <w:p w:rsidR="00473BC1" w:rsidRDefault="00473BC1" w:rsidP="00473BC1">
      <w:pPr>
        <w:tabs>
          <w:tab w:val="left" w:pos="1276"/>
          <w:tab w:val="left" w:pos="2694"/>
        </w:tabs>
        <w:rPr>
          <w:sz w:val="48"/>
          <w:szCs w:val="48"/>
        </w:rPr>
      </w:pPr>
    </w:p>
    <w:p w:rsidR="00473BC1" w:rsidRDefault="00473BC1" w:rsidP="00473BC1">
      <w:pPr>
        <w:tabs>
          <w:tab w:val="left" w:pos="1276"/>
          <w:tab w:val="left" w:pos="2694"/>
        </w:tabs>
        <w:ind w:left="1304" w:hanging="1304"/>
        <w:rPr>
          <w:sz w:val="48"/>
          <w:szCs w:val="48"/>
        </w:rPr>
      </w:pPr>
      <w:r>
        <w:rPr>
          <w:sz w:val="48"/>
          <w:szCs w:val="48"/>
        </w:rPr>
        <w:t>Inflationary expectations and the vertical Phillips curve</w:t>
      </w:r>
    </w:p>
    <w:p w:rsidR="00473BC1" w:rsidRDefault="00473BC1" w:rsidP="00473BC1">
      <w:pPr>
        <w:tabs>
          <w:tab w:val="left" w:pos="1276"/>
          <w:tab w:val="left" w:pos="2694"/>
        </w:tabs>
        <w:rPr>
          <w:sz w:val="48"/>
          <w:szCs w:val="48"/>
        </w:rPr>
      </w:pPr>
    </w:p>
    <w:p w:rsidR="00473BC1" w:rsidRDefault="00473BC1" w:rsidP="00473BC1">
      <w:pPr>
        <w:tabs>
          <w:tab w:val="left" w:pos="1276"/>
          <w:tab w:val="left" w:pos="2694"/>
        </w:tabs>
        <w:ind w:left="1304" w:hanging="1304"/>
        <w:rPr>
          <w:sz w:val="48"/>
          <w:szCs w:val="48"/>
        </w:rPr>
      </w:pPr>
      <w:r>
        <w:rPr>
          <w:sz w:val="48"/>
          <w:szCs w:val="48"/>
        </w:rPr>
        <w:t>Rational policy expectations and the failure of systematic discretionary policy</w:t>
      </w:r>
    </w:p>
    <w:p w:rsidR="00473BC1" w:rsidRDefault="00473BC1" w:rsidP="00473BC1">
      <w:pPr>
        <w:tabs>
          <w:tab w:val="left" w:pos="1276"/>
          <w:tab w:val="left" w:pos="2694"/>
        </w:tabs>
        <w:ind w:left="1304" w:hanging="1304"/>
        <w:rPr>
          <w:sz w:val="48"/>
          <w:szCs w:val="48"/>
        </w:rPr>
      </w:pPr>
    </w:p>
    <w:p w:rsidR="00473BC1" w:rsidRDefault="00473BC1" w:rsidP="00473BC1">
      <w:pPr>
        <w:tabs>
          <w:tab w:val="left" w:pos="1276"/>
          <w:tab w:val="left" w:pos="2694"/>
        </w:tabs>
        <w:ind w:left="1304" w:hanging="1304"/>
        <w:rPr>
          <w:sz w:val="48"/>
          <w:szCs w:val="48"/>
        </w:rPr>
      </w:pPr>
      <w:r>
        <w:rPr>
          <w:sz w:val="48"/>
          <w:szCs w:val="48"/>
        </w:rPr>
        <w:t>Time consistency and the policy credibility problem</w:t>
      </w:r>
    </w:p>
    <w:p w:rsidR="00473BC1" w:rsidRDefault="00473BC1" w:rsidP="00473BC1">
      <w:pPr>
        <w:tabs>
          <w:tab w:val="left" w:pos="1276"/>
          <w:tab w:val="left" w:pos="2694"/>
        </w:tabs>
        <w:rPr>
          <w:sz w:val="48"/>
          <w:szCs w:val="48"/>
        </w:rPr>
      </w:pPr>
    </w:p>
    <w:p w:rsidR="00473BC1" w:rsidRDefault="00473BC1" w:rsidP="00473BC1">
      <w:pPr>
        <w:tabs>
          <w:tab w:val="left" w:pos="1276"/>
          <w:tab w:val="left" w:pos="2694"/>
        </w:tabs>
        <w:ind w:left="1304" w:hanging="1304"/>
        <w:rPr>
          <w:sz w:val="48"/>
          <w:szCs w:val="48"/>
        </w:rPr>
      </w:pPr>
      <w:r>
        <w:rPr>
          <w:sz w:val="48"/>
          <w:szCs w:val="48"/>
        </w:rPr>
        <w:t>Public choice and the political business cycle</w:t>
      </w:r>
    </w:p>
    <w:p w:rsidR="00473BC1" w:rsidRDefault="00473BC1" w:rsidP="00473BC1">
      <w:pPr>
        <w:tabs>
          <w:tab w:val="left" w:pos="1276"/>
          <w:tab w:val="left" w:pos="2694"/>
        </w:tabs>
        <w:rPr>
          <w:sz w:val="48"/>
          <w:szCs w:val="48"/>
        </w:rPr>
      </w:pPr>
    </w:p>
    <w:p w:rsidR="00473BC1" w:rsidRPr="00827785" w:rsidRDefault="00473BC1" w:rsidP="00473BC1">
      <w:pPr>
        <w:tabs>
          <w:tab w:val="left" w:pos="1276"/>
          <w:tab w:val="left" w:pos="2694"/>
        </w:tabs>
        <w:rPr>
          <w:sz w:val="48"/>
          <w:szCs w:val="48"/>
        </w:rPr>
      </w:pPr>
      <w:r>
        <w:rPr>
          <w:sz w:val="48"/>
          <w:szCs w:val="48"/>
        </w:rPr>
        <w:t>Supply elasticity and supply sid</w:t>
      </w:r>
      <w:r w:rsidRPr="00CB31E7">
        <w:rPr>
          <w:sz w:val="48"/>
          <w:szCs w:val="48"/>
        </w:rPr>
        <w:t>e</w:t>
      </w:r>
      <w:r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 xml:space="preserve">policies </w:t>
      </w:r>
    </w:p>
    <w:p w:rsidR="00473BC1" w:rsidRDefault="00473BC1" w:rsidP="00473BC1">
      <w:pPr>
        <w:tabs>
          <w:tab w:val="left" w:pos="1276"/>
          <w:tab w:val="left" w:pos="3686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473BC1" w:rsidRDefault="00473BC1" w:rsidP="00473BC1">
      <w:r>
        <w:t xml:space="preserve"> </w:t>
      </w:r>
    </w:p>
    <w:p w:rsidR="00473BC1" w:rsidRDefault="00473BC1" w:rsidP="00473BC1">
      <w:pPr>
        <w:tabs>
          <w:tab w:val="left" w:pos="1276"/>
          <w:tab w:val="left" w:pos="2694"/>
          <w:tab w:val="left" w:pos="3402"/>
        </w:tabs>
        <w:jc w:val="center"/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473BC1" w:rsidRDefault="00473BC1" w:rsidP="00473BC1">
      <w:pPr>
        <w:rPr>
          <w:rFonts w:cs="Arial"/>
          <w:b/>
          <w:sz w:val="48"/>
          <w:szCs w:val="48"/>
          <w:lang w:val="en-GB"/>
        </w:rPr>
      </w:pPr>
    </w:p>
    <w:p w:rsidR="00D13E17" w:rsidRPr="0082262A" w:rsidRDefault="00D13E17" w:rsidP="00D13E17">
      <w:pPr>
        <w:tabs>
          <w:tab w:val="left" w:pos="1276"/>
          <w:tab w:val="left" w:pos="2694"/>
          <w:tab w:val="left" w:pos="3402"/>
        </w:tabs>
        <w:jc w:val="center"/>
        <w:rPr>
          <w:b/>
          <w:sz w:val="56"/>
          <w:lang w:val="en-GB"/>
        </w:rPr>
      </w:pPr>
      <w:r>
        <w:rPr>
          <w:b/>
          <w:sz w:val="56"/>
          <w:lang w:val="en-GB"/>
        </w:rPr>
        <w:lastRenderedPageBreak/>
        <w:t>Fundamental insights behind rule-based monetary policy</w:t>
      </w:r>
    </w:p>
    <w:p w:rsidR="00D13E17" w:rsidRPr="007C52CF" w:rsidRDefault="00D13E17" w:rsidP="00D13E17">
      <w:pPr>
        <w:rPr>
          <w:szCs w:val="24"/>
          <w:lang w:val="en-GB"/>
        </w:rPr>
      </w:pPr>
    </w:p>
    <w:p w:rsidR="00D13E17" w:rsidRDefault="00D13E17" w:rsidP="00D13E17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Inflation is a monetary phenomenon</w:t>
      </w:r>
    </w:p>
    <w:p w:rsidR="00D13E17" w:rsidRPr="009C1B80" w:rsidRDefault="00D13E17" w:rsidP="00D13E17">
      <w:pPr>
        <w:tabs>
          <w:tab w:val="left" w:pos="1080"/>
        </w:tabs>
        <w:rPr>
          <w:sz w:val="16"/>
          <w:szCs w:val="16"/>
        </w:rPr>
      </w:pPr>
    </w:p>
    <w:p w:rsidR="00D13E17" w:rsidRPr="009C1B80" w:rsidRDefault="00D13E17" w:rsidP="00D13E17">
      <w:pPr>
        <w:ind w:left="1980"/>
        <w:rPr>
          <w:sz w:val="40"/>
          <w:szCs w:val="40"/>
        </w:rPr>
      </w:pPr>
      <w:r>
        <w:rPr>
          <w:sz w:val="40"/>
          <w:szCs w:val="40"/>
        </w:rPr>
        <w:t>Central bankers responsible</w:t>
      </w:r>
    </w:p>
    <w:p w:rsidR="00D13E17" w:rsidRDefault="00D13E17" w:rsidP="00D13E17">
      <w:pPr>
        <w:ind w:left="2608"/>
      </w:pPr>
    </w:p>
    <w:p w:rsidR="00D13E17" w:rsidRPr="009C1B80" w:rsidRDefault="00D13E17" w:rsidP="00D13E17">
      <w:pPr>
        <w:numPr>
          <w:ilvl w:val="0"/>
          <w:numId w:val="2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Inflation is harmful</w:t>
      </w:r>
    </w:p>
    <w:p w:rsidR="00D13E17" w:rsidRDefault="00D13E17" w:rsidP="00D13E17">
      <w:pPr>
        <w:rPr>
          <w:sz w:val="16"/>
        </w:rPr>
      </w:pPr>
    </w:p>
    <w:p w:rsidR="00D13E17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Inefficient payment system</w:t>
      </w:r>
    </w:p>
    <w:p w:rsidR="00D13E17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Relative price uncertainty</w:t>
      </w:r>
    </w:p>
    <w:p w:rsidR="00D13E17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Tax distortions amplified</w:t>
      </w:r>
    </w:p>
    <w:p w:rsidR="00D13E17" w:rsidRPr="00ED5F83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Redistribution of wealth</w:t>
      </w:r>
    </w:p>
    <w:p w:rsidR="00D13E17" w:rsidRDefault="00D13E17" w:rsidP="00D13E17"/>
    <w:p w:rsidR="00D13E17" w:rsidRPr="00C00AA9" w:rsidRDefault="00D13E17" w:rsidP="00D13E17">
      <w:pPr>
        <w:numPr>
          <w:ilvl w:val="0"/>
          <w:numId w:val="3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The long run Phillips curve is vertical</w:t>
      </w:r>
    </w:p>
    <w:p w:rsidR="00D13E17" w:rsidRDefault="00D13E17" w:rsidP="00D13E17">
      <w:pPr>
        <w:rPr>
          <w:sz w:val="16"/>
        </w:rPr>
      </w:pPr>
    </w:p>
    <w:p w:rsidR="00D13E17" w:rsidRPr="00C00AA9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 xml:space="preserve">No long run trade-off </w:t>
      </w:r>
    </w:p>
    <w:p w:rsidR="00D13E17" w:rsidRDefault="00D13E17" w:rsidP="00D13E17"/>
    <w:p w:rsidR="00D13E17" w:rsidRPr="00C00AA9" w:rsidRDefault="00D13E17" w:rsidP="00D13E17">
      <w:pPr>
        <w:numPr>
          <w:ilvl w:val="0"/>
          <w:numId w:val="4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Expectations are crucial</w:t>
      </w:r>
    </w:p>
    <w:p w:rsidR="00D13E17" w:rsidRDefault="00D13E17" w:rsidP="00D13E17">
      <w:pPr>
        <w:rPr>
          <w:sz w:val="16"/>
        </w:rPr>
      </w:pPr>
    </w:p>
    <w:p w:rsidR="00D13E17" w:rsidRPr="00C00AA9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Inflation expectations</w:t>
      </w:r>
    </w:p>
    <w:p w:rsidR="00D13E17" w:rsidRPr="00C00AA9" w:rsidRDefault="00D13E17" w:rsidP="00D13E17">
      <w:pPr>
        <w:ind w:left="2608" w:hanging="628"/>
        <w:rPr>
          <w:sz w:val="40"/>
          <w:szCs w:val="40"/>
        </w:rPr>
      </w:pPr>
      <w:r>
        <w:rPr>
          <w:sz w:val="40"/>
          <w:szCs w:val="40"/>
        </w:rPr>
        <w:t>Policy expectations</w:t>
      </w:r>
    </w:p>
    <w:p w:rsidR="00D13E17" w:rsidRDefault="00D13E17" w:rsidP="00D13E17"/>
    <w:p w:rsidR="00D13E17" w:rsidRPr="00C00AA9" w:rsidRDefault="00D13E17" w:rsidP="00D13E17">
      <w:pPr>
        <w:numPr>
          <w:ilvl w:val="0"/>
          <w:numId w:val="5"/>
        </w:numPr>
        <w:tabs>
          <w:tab w:val="num" w:pos="1080"/>
        </w:tabs>
        <w:ind w:left="1276" w:hanging="1276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sz w:val="48"/>
              <w:szCs w:val="48"/>
            </w:rPr>
            <w:t>Taylor</w:t>
          </w:r>
        </w:smartTag>
      </w:smartTag>
      <w:r>
        <w:rPr>
          <w:sz w:val="48"/>
          <w:szCs w:val="48"/>
        </w:rPr>
        <w:t xml:space="preserve"> rule</w:t>
      </w:r>
    </w:p>
    <w:p w:rsidR="00D13E17" w:rsidRDefault="00D13E17" w:rsidP="00D13E17">
      <w:pPr>
        <w:rPr>
          <w:sz w:val="16"/>
        </w:rPr>
      </w:pPr>
    </w:p>
    <w:p w:rsidR="00D13E17" w:rsidRDefault="00D13E17" w:rsidP="00D13E17">
      <w:pPr>
        <w:ind w:left="2608" w:hanging="808"/>
        <w:rPr>
          <w:sz w:val="40"/>
          <w:szCs w:val="40"/>
        </w:rPr>
      </w:pPr>
      <w:r>
        <w:rPr>
          <w:sz w:val="40"/>
          <w:szCs w:val="40"/>
        </w:rPr>
        <w:t xml:space="preserve">Higher </w:t>
      </w:r>
      <w:r w:rsidRPr="0034513D">
        <w:rPr>
          <w:i/>
          <w:sz w:val="40"/>
          <w:szCs w:val="40"/>
        </w:rPr>
        <w:t>real</w:t>
      </w: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interest rates to combat infl.</w:t>
      </w:r>
    </w:p>
    <w:p w:rsidR="00D13E17" w:rsidRPr="00520A80" w:rsidRDefault="00D13E17" w:rsidP="00D13E17">
      <w:pPr>
        <w:ind w:left="2608" w:hanging="808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sz w:val="40"/>
          <w:szCs w:val="40"/>
          <w:vertAlign w:val="subscript"/>
        </w:rPr>
        <w:t>t</w:t>
      </w:r>
      <w:r>
        <w:rPr>
          <w:sz w:val="40"/>
          <w:szCs w:val="40"/>
        </w:rPr>
        <w:t xml:space="preserve"> = </w:t>
      </w:r>
      <w:r>
        <w:rPr>
          <w:rFonts w:cs="Arial"/>
          <w:sz w:val="40"/>
          <w:szCs w:val="40"/>
        </w:rPr>
        <w:t>i</w:t>
      </w:r>
      <w:r>
        <w:rPr>
          <w:sz w:val="40"/>
          <w:szCs w:val="40"/>
          <w:vertAlign w:val="subscript"/>
        </w:rPr>
        <w:t xml:space="preserve">t-1 </w:t>
      </w:r>
      <w:r>
        <w:rPr>
          <w:sz w:val="40"/>
          <w:szCs w:val="40"/>
        </w:rPr>
        <w:t xml:space="preserve">+ </w:t>
      </w:r>
      <w:r>
        <w:rPr>
          <w:rFonts w:cs="Arial"/>
          <w:sz w:val="40"/>
          <w:szCs w:val="40"/>
        </w:rPr>
        <w:t>λ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(</w:t>
      </w:r>
      <w:r>
        <w:rPr>
          <w:rFonts w:cs="Arial"/>
          <w:sz w:val="40"/>
          <w:szCs w:val="40"/>
        </w:rPr>
        <w:t>π</w:t>
      </w:r>
      <w:r>
        <w:rPr>
          <w:rFonts w:cs="Arial"/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– </w:t>
      </w:r>
      <w:r>
        <w:rPr>
          <w:rFonts w:cs="Arial"/>
          <w:sz w:val="40"/>
          <w:szCs w:val="40"/>
        </w:rPr>
        <w:t>π</w:t>
      </w:r>
      <w:r>
        <w:rPr>
          <w:sz w:val="40"/>
          <w:szCs w:val="40"/>
        </w:rPr>
        <w:t xml:space="preserve">*) + </w:t>
      </w:r>
      <w:r>
        <w:rPr>
          <w:rFonts w:cs="Arial"/>
          <w:sz w:val="40"/>
          <w:szCs w:val="40"/>
        </w:rPr>
        <w:t>λ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(y – y*),  </w:t>
      </w:r>
      <w:r>
        <w:rPr>
          <w:rFonts w:cs="Arial"/>
          <w:sz w:val="40"/>
          <w:szCs w:val="40"/>
        </w:rPr>
        <w:t>λ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&gt;</w:t>
      </w:r>
      <w:r>
        <w:rPr>
          <w:sz w:val="40"/>
          <w:szCs w:val="40"/>
        </w:rPr>
        <w:t xml:space="preserve"> 1</w:t>
      </w:r>
    </w:p>
    <w:p w:rsidR="00D13E17" w:rsidRPr="00943492" w:rsidRDefault="00D13E17" w:rsidP="00D13E17">
      <w:pPr>
        <w:ind w:left="2608" w:hanging="808"/>
        <w:rPr>
          <w:szCs w:val="24"/>
        </w:rPr>
      </w:pPr>
      <w:r>
        <w:rPr>
          <w:sz w:val="40"/>
          <w:szCs w:val="40"/>
        </w:rPr>
        <w:t xml:space="preserve"> </w:t>
      </w:r>
    </w:p>
    <w:p w:rsidR="00D13E17" w:rsidRDefault="00D13E17" w:rsidP="00D13E17">
      <w:pPr>
        <w:numPr>
          <w:ilvl w:val="0"/>
          <w:numId w:val="5"/>
        </w:numPr>
        <w:ind w:left="1080" w:hanging="1080"/>
        <w:rPr>
          <w:sz w:val="48"/>
          <w:szCs w:val="48"/>
        </w:rPr>
      </w:pPr>
      <w:r>
        <w:rPr>
          <w:sz w:val="48"/>
          <w:szCs w:val="48"/>
        </w:rPr>
        <w:t>The time consistency problem</w:t>
      </w:r>
    </w:p>
    <w:p w:rsidR="00D13E17" w:rsidRDefault="00D13E17" w:rsidP="00D13E17">
      <w:pPr>
        <w:rPr>
          <w:szCs w:val="24"/>
        </w:rPr>
      </w:pPr>
    </w:p>
    <w:p w:rsidR="00D13E17" w:rsidRDefault="00D13E17" w:rsidP="00D13E17">
      <w:pPr>
        <w:ind w:firstLine="1800"/>
        <w:rPr>
          <w:sz w:val="40"/>
          <w:szCs w:val="40"/>
        </w:rPr>
      </w:pPr>
      <w:r>
        <w:rPr>
          <w:sz w:val="40"/>
          <w:szCs w:val="40"/>
        </w:rPr>
        <w:t>Temptation to exploit SR Phillips curve</w:t>
      </w:r>
    </w:p>
    <w:p w:rsidR="00D13E17" w:rsidRDefault="00D13E17" w:rsidP="00D13E17">
      <w:pPr>
        <w:ind w:firstLine="1800"/>
        <w:rPr>
          <w:sz w:val="40"/>
          <w:szCs w:val="40"/>
        </w:rPr>
      </w:pPr>
      <w:r>
        <w:rPr>
          <w:sz w:val="40"/>
          <w:szCs w:val="40"/>
        </w:rPr>
        <w:t>+ Rational policy expectations</w:t>
      </w:r>
    </w:p>
    <w:p w:rsidR="00D13E17" w:rsidRDefault="00D13E17" w:rsidP="00D13E17">
      <w:pPr>
        <w:ind w:firstLine="1800"/>
        <w:rPr>
          <w:sz w:val="40"/>
          <w:szCs w:val="40"/>
        </w:rPr>
      </w:pPr>
      <w:r>
        <w:rPr>
          <w:sz w:val="40"/>
          <w:szCs w:val="40"/>
        </w:rPr>
        <w:t>= Need for a commitment mechanism</w:t>
      </w:r>
    </w:p>
    <w:p w:rsidR="00D13E17" w:rsidRPr="007C52CF" w:rsidRDefault="00D13E17" w:rsidP="00D13E17">
      <w:pPr>
        <w:ind w:firstLine="1800"/>
        <w:rPr>
          <w:sz w:val="40"/>
          <w:szCs w:val="40"/>
        </w:rPr>
      </w:pPr>
      <w:r>
        <w:rPr>
          <w:rFonts w:cs="Arial"/>
          <w:sz w:val="40"/>
          <w:szCs w:val="40"/>
        </w:rPr>
        <w:t>→</w:t>
      </w:r>
      <w:r>
        <w:rPr>
          <w:sz w:val="40"/>
          <w:szCs w:val="40"/>
        </w:rPr>
        <w:t xml:space="preserve"> Central bank independence</w:t>
      </w:r>
    </w:p>
    <w:p w:rsidR="00917021" w:rsidRPr="002E261A" w:rsidRDefault="00917021" w:rsidP="00917021">
      <w:pPr>
        <w:tabs>
          <w:tab w:val="left" w:pos="2925"/>
        </w:tabs>
        <w:ind w:left="126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Rule-</w:t>
      </w:r>
      <w:r w:rsidR="00B77016">
        <w:rPr>
          <w:b/>
          <w:sz w:val="52"/>
          <w:szCs w:val="52"/>
        </w:rPr>
        <w:t>based monetary</w:t>
      </w:r>
      <w:r w:rsidRPr="002E261A">
        <w:rPr>
          <w:b/>
          <w:sz w:val="52"/>
          <w:szCs w:val="52"/>
        </w:rPr>
        <w:t xml:space="preserve"> policy</w:t>
      </w:r>
    </w:p>
    <w:p w:rsidR="00917021" w:rsidRPr="002E261A" w:rsidRDefault="00917021" w:rsidP="00917021">
      <w:pPr>
        <w:tabs>
          <w:tab w:val="left" w:pos="1276"/>
          <w:tab w:val="left" w:pos="3686"/>
        </w:tabs>
        <w:rPr>
          <w:sz w:val="48"/>
          <w:szCs w:val="48"/>
          <w:u w:val="single"/>
        </w:rPr>
      </w:pPr>
    </w:p>
    <w:p w:rsidR="00917021" w:rsidRDefault="00917021" w:rsidP="00917021">
      <w:pPr>
        <w:tabs>
          <w:tab w:val="left" w:pos="1276"/>
          <w:tab w:val="left" w:pos="2694"/>
        </w:tabs>
        <w:spacing w:line="360" w:lineRule="auto"/>
        <w:ind w:left="1276"/>
        <w:rPr>
          <w:sz w:val="16"/>
          <w:szCs w:val="16"/>
        </w:rPr>
      </w:pPr>
    </w:p>
    <w:p w:rsidR="00917021" w:rsidRDefault="00917021" w:rsidP="00917021">
      <w:p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Intermediate targets</w:t>
      </w:r>
    </w:p>
    <w:p w:rsidR="00917021" w:rsidRPr="00B77016" w:rsidRDefault="00917021" w:rsidP="00B77016">
      <w:pPr>
        <w:pStyle w:val="ListParagraph"/>
        <w:numPr>
          <w:ilvl w:val="0"/>
          <w:numId w:val="14"/>
        </w:num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 w:rsidRPr="00B77016">
        <w:rPr>
          <w:sz w:val="48"/>
          <w:szCs w:val="48"/>
        </w:rPr>
        <w:t>Exchange rate targeting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Fixed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2701"/>
        <w:rPr>
          <w:sz w:val="48"/>
          <w:szCs w:val="48"/>
        </w:rPr>
      </w:pPr>
      <w:r>
        <w:rPr>
          <w:sz w:val="48"/>
          <w:szCs w:val="48"/>
        </w:rPr>
        <w:t>Adjustable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2701"/>
        <w:rPr>
          <w:sz w:val="48"/>
          <w:szCs w:val="48"/>
        </w:rPr>
      </w:pPr>
      <w:r>
        <w:rPr>
          <w:sz w:val="48"/>
          <w:szCs w:val="48"/>
        </w:rPr>
        <w:t>Crawling peg</w:t>
      </w:r>
    </w:p>
    <w:p w:rsidR="00917021" w:rsidRDefault="00917021" w:rsidP="00917021">
      <w:pPr>
        <w:tabs>
          <w:tab w:val="left" w:pos="1276"/>
          <w:tab w:val="left" w:pos="2694"/>
        </w:tabs>
        <w:ind w:left="2701"/>
        <w:rPr>
          <w:sz w:val="48"/>
          <w:szCs w:val="48"/>
        </w:rPr>
      </w:pPr>
    </w:p>
    <w:p w:rsidR="00917021" w:rsidRPr="00B77016" w:rsidRDefault="00917021" w:rsidP="00B77016">
      <w:pPr>
        <w:pStyle w:val="ListParagraph"/>
        <w:numPr>
          <w:ilvl w:val="0"/>
          <w:numId w:val="14"/>
        </w:num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 w:rsidRPr="00B77016">
        <w:rPr>
          <w:sz w:val="48"/>
          <w:szCs w:val="48"/>
        </w:rPr>
        <w:t>Money supply targeting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Floating exchange rate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Money supply definitions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Stability of velocity</w:t>
      </w:r>
    </w:p>
    <w:p w:rsidR="00917021" w:rsidRDefault="00917021" w:rsidP="00917021">
      <w:pPr>
        <w:tabs>
          <w:tab w:val="left" w:pos="1276"/>
          <w:tab w:val="left" w:pos="2694"/>
        </w:tabs>
        <w:ind w:left="2701"/>
        <w:rPr>
          <w:sz w:val="48"/>
          <w:szCs w:val="48"/>
        </w:rPr>
      </w:pPr>
    </w:p>
    <w:p w:rsidR="00917021" w:rsidRDefault="00917021" w:rsidP="00917021">
      <w:pPr>
        <w:tabs>
          <w:tab w:val="left" w:pos="1276"/>
          <w:tab w:val="left" w:pos="2694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Inflation targeting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  <w:t>Price level or inflation?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3421"/>
        <w:rPr>
          <w:sz w:val="48"/>
          <w:szCs w:val="48"/>
        </w:rPr>
      </w:pPr>
      <w:r>
        <w:rPr>
          <w:sz w:val="48"/>
          <w:szCs w:val="48"/>
        </w:rPr>
        <w:t>The inflation level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3421"/>
        <w:rPr>
          <w:sz w:val="48"/>
          <w:szCs w:val="48"/>
        </w:rPr>
      </w:pPr>
      <w:r>
        <w:rPr>
          <w:sz w:val="48"/>
          <w:szCs w:val="48"/>
        </w:rPr>
        <w:t>The tolerance interval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3421"/>
        <w:rPr>
          <w:sz w:val="48"/>
          <w:szCs w:val="48"/>
        </w:rPr>
      </w:pPr>
      <w:r>
        <w:rPr>
          <w:sz w:val="48"/>
          <w:szCs w:val="48"/>
        </w:rPr>
        <w:t>The time horizon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ind w:left="3421"/>
        <w:rPr>
          <w:sz w:val="48"/>
          <w:szCs w:val="48"/>
        </w:rPr>
      </w:pPr>
      <w:r>
        <w:rPr>
          <w:sz w:val="48"/>
          <w:szCs w:val="48"/>
        </w:rPr>
        <w:t>A numerical target?</w:t>
      </w: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</w:p>
    <w:p w:rsidR="00917021" w:rsidRDefault="00917021" w:rsidP="00917021">
      <w:pPr>
        <w:tabs>
          <w:tab w:val="left" w:pos="1276"/>
          <w:tab w:val="left" w:pos="2694"/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Credibility and institutions</w:t>
      </w:r>
    </w:p>
    <w:p w:rsidR="00917021" w:rsidRPr="007C52CF" w:rsidRDefault="00917021" w:rsidP="00D13E17">
      <w:pPr>
        <w:tabs>
          <w:tab w:val="left" w:pos="1276"/>
          <w:tab w:val="left" w:pos="2694"/>
          <w:tab w:val="left" w:pos="3402"/>
        </w:tabs>
        <w:jc w:val="center"/>
        <w:rPr>
          <w:sz w:val="40"/>
          <w:szCs w:val="40"/>
        </w:rPr>
      </w:pPr>
      <w:r>
        <w:br w:type="page"/>
      </w:r>
    </w:p>
    <w:p w:rsidR="00917021" w:rsidRPr="0082262A" w:rsidRDefault="00917021" w:rsidP="00917021">
      <w:pPr>
        <w:jc w:val="center"/>
        <w:rPr>
          <w:b/>
          <w:sz w:val="56"/>
          <w:lang w:val="en-GB"/>
        </w:rPr>
      </w:pPr>
      <w:r>
        <w:rPr>
          <w:b/>
          <w:sz w:val="56"/>
          <w:lang w:val="en-GB"/>
        </w:rPr>
        <w:lastRenderedPageBreak/>
        <w:t>Institutions and procedures for rule-based monetary policy</w:t>
      </w:r>
    </w:p>
    <w:p w:rsidR="00917021" w:rsidRDefault="00917021" w:rsidP="00917021">
      <w:pPr>
        <w:rPr>
          <w:szCs w:val="24"/>
          <w:lang w:val="en-GB"/>
        </w:rPr>
      </w:pPr>
    </w:p>
    <w:p w:rsidR="00917021" w:rsidRDefault="00917021" w:rsidP="00917021">
      <w:pPr>
        <w:rPr>
          <w:szCs w:val="24"/>
          <w:lang w:val="en-GB"/>
        </w:rPr>
      </w:pPr>
    </w:p>
    <w:p w:rsidR="00917021" w:rsidRPr="007C52CF" w:rsidRDefault="00917021" w:rsidP="00917021">
      <w:pPr>
        <w:rPr>
          <w:szCs w:val="24"/>
          <w:lang w:val="en-GB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Operational independence of CB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Solution to time consistency problem</w:t>
      </w: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Lender of last resort function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Systemic financial stability</w:t>
      </w:r>
    </w:p>
    <w:p w:rsidR="00917021" w:rsidRPr="00B851AC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Operational inflation target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Transparency, accountability</w:t>
      </w:r>
    </w:p>
    <w:p w:rsidR="00917021" w:rsidRPr="00C13F42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Publication of inflation forecast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Openness, credibility</w:t>
      </w:r>
    </w:p>
    <w:p w:rsidR="00917021" w:rsidRPr="00C13F42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Publication of repo rate forecast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Transparency, consistency</w:t>
      </w:r>
    </w:p>
    <w:p w:rsidR="00917021" w:rsidRPr="00C13F42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Publication of minutes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Openness, accountability</w:t>
      </w:r>
    </w:p>
    <w:p w:rsidR="00917021" w:rsidRPr="00C13F42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</w:p>
    <w:p w:rsidR="00917021" w:rsidRDefault="00917021" w:rsidP="00917021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Publication of voting records</w:t>
      </w:r>
    </w:p>
    <w:p w:rsidR="00917021" w:rsidRDefault="00917021" w:rsidP="00917021">
      <w:pPr>
        <w:tabs>
          <w:tab w:val="left" w:pos="1080"/>
        </w:tabs>
        <w:rPr>
          <w:sz w:val="16"/>
          <w:szCs w:val="16"/>
        </w:rPr>
      </w:pPr>
    </w:p>
    <w:p w:rsidR="00917021" w:rsidRPr="007B03ED" w:rsidRDefault="00917021" w:rsidP="00917021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Openness, accountability</w:t>
      </w:r>
    </w:p>
    <w:p w:rsidR="00C548E3" w:rsidRDefault="00917021" w:rsidP="005B2C0F">
      <w:pPr>
        <w:jc w:val="center"/>
      </w:pPr>
      <w:bookmarkStart w:id="0" w:name="_GoBack"/>
      <w:bookmarkEnd w:id="0"/>
      <w:r>
        <w:rPr>
          <w:b/>
          <w:sz w:val="52"/>
          <w:szCs w:val="52"/>
        </w:rPr>
        <w:br w:type="page"/>
      </w:r>
    </w:p>
    <w:p w:rsidR="00037CD7" w:rsidRPr="00037CD7" w:rsidRDefault="00037CD7" w:rsidP="00037CD7">
      <w:pPr>
        <w:jc w:val="center"/>
        <w:rPr>
          <w:rFonts w:eastAsia="Calibri"/>
          <w:b/>
          <w:sz w:val="52"/>
          <w:szCs w:val="52"/>
          <w:lang w:val="en-GB"/>
        </w:rPr>
      </w:pPr>
      <w:r w:rsidRPr="00037CD7">
        <w:rPr>
          <w:rFonts w:eastAsia="Calibri"/>
          <w:b/>
          <w:sz w:val="52"/>
          <w:szCs w:val="52"/>
          <w:lang w:val="en-GB"/>
        </w:rPr>
        <w:lastRenderedPageBreak/>
        <w:t>Why monetary policy is also an art</w:t>
      </w:r>
    </w:p>
    <w:p w:rsidR="00037CD7" w:rsidRPr="00D13E17" w:rsidRDefault="00D13E17" w:rsidP="00037CD7">
      <w:pPr>
        <w:jc w:val="center"/>
        <w:rPr>
          <w:rFonts w:eastAsia="Calibri"/>
          <w:b/>
          <w:sz w:val="40"/>
          <w:szCs w:val="40"/>
          <w:lang w:val="en-GB"/>
        </w:rPr>
      </w:pPr>
      <w:r>
        <w:rPr>
          <w:rFonts w:eastAsia="Calibri"/>
          <w:b/>
          <w:sz w:val="40"/>
          <w:szCs w:val="40"/>
          <w:lang w:val="en-GB"/>
        </w:rPr>
        <w:t>(</w:t>
      </w:r>
      <w:proofErr w:type="spellStart"/>
      <w:r>
        <w:rPr>
          <w:rFonts w:eastAsia="Calibri"/>
          <w:b/>
          <w:sz w:val="40"/>
          <w:szCs w:val="40"/>
          <w:lang w:val="en-GB"/>
        </w:rPr>
        <w:t>Mishkin</w:t>
      </w:r>
      <w:proofErr w:type="spellEnd"/>
      <w:r>
        <w:rPr>
          <w:rFonts w:eastAsia="Calibri"/>
          <w:b/>
          <w:sz w:val="40"/>
          <w:szCs w:val="40"/>
          <w:lang w:val="en-GB"/>
        </w:rPr>
        <w:t>)</w:t>
      </w:r>
    </w:p>
    <w:p w:rsidR="00037CD7" w:rsidRPr="00037CD7" w:rsidRDefault="00037CD7" w:rsidP="00037CD7">
      <w:pPr>
        <w:rPr>
          <w:rFonts w:eastAsia="Calibri"/>
          <w:b/>
          <w:sz w:val="52"/>
          <w:szCs w:val="52"/>
          <w:lang w:val="en-GB"/>
        </w:rPr>
      </w:pPr>
    </w:p>
    <w:p w:rsidR="00037CD7" w:rsidRPr="00037CD7" w:rsidRDefault="00037CD7" w:rsidP="00037CD7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0"/>
          <w:szCs w:val="40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 xml:space="preserve">There are no perfect </w:t>
      </w:r>
      <w:proofErr w:type="spellStart"/>
      <w:r w:rsidRPr="00037CD7">
        <w:rPr>
          <w:rFonts w:eastAsia="Calibri"/>
          <w:sz w:val="44"/>
          <w:szCs w:val="44"/>
          <w:lang w:val="en-GB"/>
        </w:rPr>
        <w:t>macroeconometric</w:t>
      </w:r>
      <w:proofErr w:type="spellEnd"/>
      <w:r w:rsidRPr="00037CD7">
        <w:rPr>
          <w:rFonts w:eastAsia="Calibri"/>
          <w:sz w:val="44"/>
          <w:szCs w:val="44"/>
          <w:lang w:val="en-GB"/>
        </w:rPr>
        <w:t xml:space="preserve"> models</w:t>
      </w:r>
    </w:p>
    <w:p w:rsidR="00037CD7" w:rsidRPr="00037CD7" w:rsidRDefault="00037CD7" w:rsidP="00037CD7">
      <w:pPr>
        <w:rPr>
          <w:rFonts w:eastAsia="Calibri"/>
          <w:b/>
          <w:sz w:val="44"/>
          <w:szCs w:val="44"/>
          <w:lang w:val="en-GB"/>
        </w:rPr>
      </w:pPr>
    </w:p>
    <w:p w:rsidR="00037CD7" w:rsidRPr="00037CD7" w:rsidRDefault="00037CD7" w:rsidP="00037CD7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sz w:val="44"/>
          <w:szCs w:val="44"/>
          <w:lang w:val="en-GB"/>
        </w:rPr>
      </w:pPr>
      <w:r w:rsidRPr="00037CD7">
        <w:rPr>
          <w:rFonts w:eastAsia="Calibri"/>
          <w:sz w:val="44"/>
          <w:szCs w:val="44"/>
          <w:lang w:val="en-GB"/>
        </w:rPr>
        <w:t xml:space="preserve">  Macroeconomic relationships are not stable over time</w:t>
      </w:r>
    </w:p>
    <w:p w:rsidR="00037CD7" w:rsidRPr="00037CD7" w:rsidRDefault="00037CD7" w:rsidP="00037CD7">
      <w:pPr>
        <w:rPr>
          <w:rFonts w:eastAsia="Calibri"/>
          <w:b/>
          <w:sz w:val="44"/>
          <w:szCs w:val="44"/>
          <w:lang w:val="en-GB"/>
        </w:rPr>
      </w:pPr>
    </w:p>
    <w:p w:rsidR="00037CD7" w:rsidRPr="00037CD7" w:rsidRDefault="00037CD7" w:rsidP="00037CD7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4"/>
          <w:szCs w:val="44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>No models make use of all valuable information</w:t>
      </w:r>
    </w:p>
    <w:p w:rsidR="00037CD7" w:rsidRPr="00037CD7" w:rsidRDefault="00037CD7" w:rsidP="00037CD7">
      <w:pPr>
        <w:ind w:left="720"/>
        <w:contextualSpacing/>
        <w:rPr>
          <w:rFonts w:eastAsia="Calibri"/>
          <w:b/>
          <w:sz w:val="44"/>
          <w:szCs w:val="44"/>
          <w:lang w:val="en-GB"/>
        </w:rPr>
      </w:pPr>
    </w:p>
    <w:p w:rsidR="00037CD7" w:rsidRPr="00037CD7" w:rsidRDefault="00037CD7" w:rsidP="00037CD7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4"/>
          <w:szCs w:val="44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>Important information can be anecdotal rather than quantifiable</w:t>
      </w:r>
    </w:p>
    <w:p w:rsidR="00037CD7" w:rsidRPr="00037CD7" w:rsidRDefault="00037CD7" w:rsidP="00037CD7">
      <w:pPr>
        <w:ind w:left="720"/>
        <w:contextualSpacing/>
        <w:rPr>
          <w:rFonts w:eastAsia="Calibri"/>
          <w:b/>
          <w:sz w:val="44"/>
          <w:szCs w:val="44"/>
          <w:lang w:val="en-GB"/>
        </w:rPr>
      </w:pPr>
    </w:p>
    <w:p w:rsidR="00037CD7" w:rsidRPr="00037CD7" w:rsidRDefault="00037CD7" w:rsidP="00037CD7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4"/>
          <w:szCs w:val="44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>Managing expectations requires skilful communication</w:t>
      </w:r>
    </w:p>
    <w:p w:rsidR="00037CD7" w:rsidRPr="00037CD7" w:rsidRDefault="00037CD7" w:rsidP="00037CD7">
      <w:pPr>
        <w:ind w:left="720"/>
        <w:contextualSpacing/>
        <w:rPr>
          <w:rFonts w:eastAsia="Calibri"/>
          <w:b/>
          <w:sz w:val="44"/>
          <w:szCs w:val="44"/>
          <w:lang w:val="en-GB"/>
        </w:rPr>
      </w:pPr>
    </w:p>
    <w:p w:rsidR="00037CD7" w:rsidRPr="00037CD7" w:rsidRDefault="00037CD7" w:rsidP="00037CD7">
      <w:pPr>
        <w:rPr>
          <w:rFonts w:eastAsia="Calibri"/>
          <w:b/>
          <w:sz w:val="40"/>
          <w:szCs w:val="40"/>
          <w:lang w:val="en-GB"/>
        </w:rPr>
      </w:pPr>
    </w:p>
    <w:p w:rsidR="00037CD7" w:rsidRPr="00037CD7" w:rsidRDefault="00037CD7" w:rsidP="00037CD7">
      <w:pPr>
        <w:rPr>
          <w:rFonts w:eastAsia="Calibri"/>
          <w:sz w:val="48"/>
          <w:szCs w:val="48"/>
          <w:lang w:val="en-GB"/>
        </w:rPr>
      </w:pPr>
      <w:r w:rsidRPr="00037CD7">
        <w:rPr>
          <w:rFonts w:eastAsia="Calibri"/>
          <w:sz w:val="48"/>
          <w:szCs w:val="48"/>
          <w:lang w:val="en-GB"/>
        </w:rPr>
        <w:t>For these reasons monetary policy should always be based on good economic judgement as well as stringent scientific analysis</w:t>
      </w:r>
    </w:p>
    <w:p w:rsidR="00037CD7" w:rsidRPr="00037CD7" w:rsidRDefault="00037CD7" w:rsidP="00037CD7">
      <w:pPr>
        <w:rPr>
          <w:rFonts w:eastAsia="Calibri"/>
          <w:sz w:val="48"/>
          <w:szCs w:val="48"/>
          <w:lang w:val="en-GB"/>
        </w:rPr>
      </w:pPr>
    </w:p>
    <w:p w:rsidR="00037CD7" w:rsidRPr="00037CD7" w:rsidRDefault="00037CD7" w:rsidP="00037CD7">
      <w:pPr>
        <w:rPr>
          <w:rFonts w:eastAsia="Calibri"/>
          <w:sz w:val="48"/>
          <w:szCs w:val="48"/>
          <w:lang w:val="en-GB"/>
        </w:rPr>
      </w:pPr>
    </w:p>
    <w:p w:rsidR="00037CD7" w:rsidRPr="00037CD7" w:rsidRDefault="00037CD7" w:rsidP="00037CD7">
      <w:pPr>
        <w:rPr>
          <w:rFonts w:eastAsia="Calibri"/>
          <w:sz w:val="48"/>
          <w:szCs w:val="48"/>
          <w:lang w:val="en-GB"/>
        </w:rPr>
      </w:pPr>
    </w:p>
    <w:p w:rsidR="00D762C2" w:rsidRDefault="00D762C2" w:rsidP="00917021">
      <w:pPr>
        <w:rPr>
          <w:lang w:val="en-GB"/>
        </w:rPr>
      </w:pPr>
    </w:p>
    <w:p w:rsidR="005B2C0F" w:rsidRPr="0082262A" w:rsidRDefault="005B2C0F" w:rsidP="005B2C0F">
      <w:pPr>
        <w:jc w:val="center"/>
        <w:rPr>
          <w:b/>
          <w:sz w:val="56"/>
          <w:lang w:val="en-GB"/>
        </w:rPr>
      </w:pPr>
      <w:r>
        <w:rPr>
          <w:b/>
          <w:sz w:val="56"/>
          <w:lang w:val="en-GB"/>
        </w:rPr>
        <w:lastRenderedPageBreak/>
        <w:t>Financial bubbles and monetary policy</w:t>
      </w:r>
    </w:p>
    <w:p w:rsidR="005B2C0F" w:rsidRDefault="005B2C0F" w:rsidP="005B2C0F">
      <w:pPr>
        <w:rPr>
          <w:szCs w:val="24"/>
          <w:lang w:val="en-GB"/>
        </w:rPr>
      </w:pPr>
    </w:p>
    <w:p w:rsidR="005B2C0F" w:rsidRPr="007C52CF" w:rsidRDefault="005B2C0F" w:rsidP="005B2C0F">
      <w:pPr>
        <w:rPr>
          <w:szCs w:val="24"/>
          <w:lang w:val="en-GB"/>
        </w:rPr>
      </w:pPr>
    </w:p>
    <w:p w:rsidR="005B2C0F" w:rsidRDefault="005B2C0F" w:rsidP="005B2C0F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 xml:space="preserve">Many examples of </w:t>
      </w:r>
      <w:proofErr w:type="spellStart"/>
      <w:r>
        <w:rPr>
          <w:sz w:val="48"/>
          <w:szCs w:val="48"/>
        </w:rPr>
        <w:t>bubbels</w:t>
      </w:r>
      <w:proofErr w:type="spellEnd"/>
    </w:p>
    <w:p w:rsidR="005B2C0F" w:rsidRDefault="005B2C0F" w:rsidP="005B2C0F">
      <w:pPr>
        <w:tabs>
          <w:tab w:val="left" w:pos="1080"/>
        </w:tabs>
        <w:rPr>
          <w:sz w:val="16"/>
          <w:szCs w:val="16"/>
        </w:rPr>
      </w:pP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Great Depression of ‘29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crash of ‘87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Japanese real estate bubble of ‘91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smartTag w:uri="urn:schemas-microsoft-com:office:smarttags" w:element="place">
        <w:r>
          <w:rPr>
            <w:sz w:val="40"/>
            <w:szCs w:val="40"/>
          </w:rPr>
          <w:t>South East Asia</w:t>
        </w:r>
      </w:smartTag>
      <w:r>
        <w:rPr>
          <w:sz w:val="40"/>
          <w:szCs w:val="40"/>
        </w:rPr>
        <w:t xml:space="preserve"> crash of ‘97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IT bubble of ‘00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US subprime crisis of ‘07</w:t>
      </w:r>
    </w:p>
    <w:p w:rsidR="005B2C0F" w:rsidRPr="00474B76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The ongoing euro crisis since ‘08</w:t>
      </w:r>
    </w:p>
    <w:p w:rsidR="005B2C0F" w:rsidRPr="00474B76" w:rsidRDefault="005B2C0F" w:rsidP="005B2C0F">
      <w:pPr>
        <w:tabs>
          <w:tab w:val="left" w:pos="1080"/>
        </w:tabs>
        <w:rPr>
          <w:szCs w:val="24"/>
        </w:rPr>
      </w:pPr>
    </w:p>
    <w:p w:rsidR="005B2C0F" w:rsidRDefault="005B2C0F" w:rsidP="005B2C0F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Reasons to be concerned</w:t>
      </w:r>
    </w:p>
    <w:p w:rsidR="005B2C0F" w:rsidRPr="009C3564" w:rsidRDefault="005B2C0F" w:rsidP="005B2C0F">
      <w:pPr>
        <w:tabs>
          <w:tab w:val="left" w:pos="1080"/>
        </w:tabs>
        <w:rPr>
          <w:sz w:val="18"/>
          <w:szCs w:val="18"/>
        </w:rPr>
      </w:pPr>
      <w:r>
        <w:rPr>
          <w:sz w:val="48"/>
          <w:szCs w:val="48"/>
        </w:rPr>
        <w:tab/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Threat to financial stability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Cause of real economic fluctuations</w:t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Threat to price stability</w:t>
      </w:r>
    </w:p>
    <w:p w:rsidR="005B2C0F" w:rsidRPr="009C3564" w:rsidRDefault="005B2C0F" w:rsidP="005B2C0F">
      <w:pPr>
        <w:tabs>
          <w:tab w:val="left" w:pos="1080"/>
        </w:tabs>
        <w:ind w:firstLine="1800"/>
        <w:rPr>
          <w:szCs w:val="24"/>
        </w:rPr>
      </w:pPr>
    </w:p>
    <w:p w:rsidR="005B2C0F" w:rsidRDefault="005B2C0F" w:rsidP="005B2C0F">
      <w:pPr>
        <w:numPr>
          <w:ilvl w:val="0"/>
          <w:numId w:val="1"/>
        </w:numPr>
        <w:tabs>
          <w:tab w:val="left" w:pos="1080"/>
        </w:tabs>
        <w:rPr>
          <w:sz w:val="48"/>
          <w:szCs w:val="48"/>
        </w:rPr>
      </w:pPr>
      <w:r>
        <w:rPr>
          <w:sz w:val="48"/>
          <w:szCs w:val="48"/>
        </w:rPr>
        <w:t>Policy response</w:t>
      </w:r>
    </w:p>
    <w:p w:rsidR="005B2C0F" w:rsidRPr="00E80554" w:rsidRDefault="005B2C0F" w:rsidP="005B2C0F">
      <w:pPr>
        <w:tabs>
          <w:tab w:val="left" w:pos="1080"/>
        </w:tabs>
        <w:ind w:firstLine="1800"/>
        <w:rPr>
          <w:sz w:val="16"/>
          <w:szCs w:val="16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>
        <w:rPr>
          <w:sz w:val="40"/>
          <w:szCs w:val="40"/>
        </w:rPr>
        <w:t>Reactive policy (after bubble)</w:t>
      </w:r>
    </w:p>
    <w:p w:rsidR="005B2C0F" w:rsidRDefault="005B2C0F" w:rsidP="005B2C0F">
      <w:pPr>
        <w:tabs>
          <w:tab w:val="left" w:pos="1080"/>
        </w:tabs>
        <w:ind w:firstLine="1800"/>
        <w:rPr>
          <w:sz w:val="16"/>
          <w:szCs w:val="16"/>
        </w:rPr>
      </w:pP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</w:r>
      <w:r w:rsidRPr="00E80554">
        <w:rPr>
          <w:sz w:val="32"/>
          <w:szCs w:val="32"/>
        </w:rPr>
        <w:t>Uncertainty</w:t>
      </w:r>
      <w:r>
        <w:rPr>
          <w:sz w:val="32"/>
          <w:szCs w:val="32"/>
        </w:rPr>
        <w:t xml:space="preserve"> about fundamentals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  <w:t>Transparency w.r.t. targeting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  <w:t>Uncertainty about appropriate policy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</w:p>
    <w:p w:rsidR="005B2C0F" w:rsidRDefault="005B2C0F" w:rsidP="005B2C0F">
      <w:pPr>
        <w:tabs>
          <w:tab w:val="left" w:pos="1080"/>
        </w:tabs>
        <w:ind w:firstLine="1800"/>
        <w:rPr>
          <w:sz w:val="40"/>
          <w:szCs w:val="40"/>
        </w:rPr>
      </w:pPr>
      <w:r w:rsidRPr="00E80554">
        <w:rPr>
          <w:sz w:val="40"/>
          <w:szCs w:val="40"/>
        </w:rPr>
        <w:t>Preventive policy</w:t>
      </w:r>
    </w:p>
    <w:p w:rsidR="005B2C0F" w:rsidRDefault="005B2C0F" w:rsidP="005B2C0F">
      <w:pPr>
        <w:tabs>
          <w:tab w:val="left" w:pos="1080"/>
        </w:tabs>
        <w:ind w:firstLine="1800"/>
        <w:rPr>
          <w:sz w:val="16"/>
          <w:szCs w:val="16"/>
        </w:rPr>
      </w:pP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  <w:t>Good models for fundamentals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  <w:t>Trade-off between targets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  <w:r>
        <w:rPr>
          <w:sz w:val="32"/>
          <w:szCs w:val="32"/>
        </w:rPr>
        <w:tab/>
        <w:t>Prevention better than cure</w:t>
      </w:r>
    </w:p>
    <w:p w:rsidR="005B2C0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</w:p>
    <w:p w:rsidR="005B2C0F" w:rsidRPr="00D57CFF" w:rsidRDefault="005B2C0F" w:rsidP="005B2C0F">
      <w:pPr>
        <w:tabs>
          <w:tab w:val="left" w:pos="1080"/>
        </w:tabs>
        <w:ind w:firstLine="1800"/>
        <w:rPr>
          <w:sz w:val="32"/>
          <w:szCs w:val="32"/>
        </w:rPr>
      </w:pPr>
    </w:p>
    <w:p w:rsidR="005B2C0F" w:rsidRPr="00037CD7" w:rsidRDefault="005B2C0F" w:rsidP="005B2C0F">
      <w:pPr>
        <w:jc w:val="center"/>
        <w:rPr>
          <w:rFonts w:eastAsia="Calibri"/>
          <w:b/>
          <w:sz w:val="52"/>
          <w:szCs w:val="52"/>
          <w:lang w:val="en-GB"/>
        </w:rPr>
      </w:pPr>
      <w:r w:rsidRPr="00037CD7">
        <w:rPr>
          <w:rFonts w:eastAsia="Calibri"/>
          <w:b/>
          <w:sz w:val="52"/>
          <w:szCs w:val="52"/>
          <w:lang w:val="en-GB"/>
        </w:rPr>
        <w:lastRenderedPageBreak/>
        <w:t>Financial stability and monetary policy</w:t>
      </w:r>
    </w:p>
    <w:p w:rsidR="005B2C0F" w:rsidRPr="00037CD7" w:rsidRDefault="005B2C0F" w:rsidP="005B2C0F">
      <w:pPr>
        <w:jc w:val="center"/>
        <w:rPr>
          <w:rFonts w:eastAsia="Calibri"/>
          <w:b/>
          <w:sz w:val="52"/>
          <w:szCs w:val="52"/>
          <w:lang w:val="en-GB"/>
        </w:rPr>
      </w:pPr>
    </w:p>
    <w:p w:rsidR="005B2C0F" w:rsidRPr="00037CD7" w:rsidRDefault="005B2C0F" w:rsidP="005B2C0F">
      <w:pPr>
        <w:rPr>
          <w:rFonts w:eastAsia="Calibri"/>
          <w:b/>
          <w:sz w:val="52"/>
          <w:szCs w:val="52"/>
          <w:lang w:val="en-GB"/>
        </w:rPr>
      </w:pPr>
    </w:p>
    <w:p w:rsidR="005B2C0F" w:rsidRPr="00037CD7" w:rsidRDefault="005B2C0F" w:rsidP="005B2C0F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0"/>
          <w:szCs w:val="40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 xml:space="preserve">Price stability </w:t>
      </w:r>
      <w:r w:rsidRPr="00037CD7">
        <w:rPr>
          <w:rFonts w:eastAsia="Calibri" w:cs="Arial"/>
          <w:sz w:val="44"/>
          <w:szCs w:val="44"/>
          <w:lang w:val="en-GB"/>
        </w:rPr>
        <w:t>≠</w:t>
      </w:r>
      <w:r w:rsidRPr="00037CD7">
        <w:rPr>
          <w:rFonts w:eastAsia="Calibri"/>
          <w:sz w:val="44"/>
          <w:szCs w:val="44"/>
          <w:lang w:val="en-GB"/>
        </w:rPr>
        <w:t xml:space="preserve"> Financial stability</w:t>
      </w:r>
    </w:p>
    <w:p w:rsidR="005B2C0F" w:rsidRPr="00037CD7" w:rsidRDefault="005B2C0F" w:rsidP="005B2C0F">
      <w:pPr>
        <w:rPr>
          <w:rFonts w:eastAsia="Calibri"/>
          <w:b/>
          <w:sz w:val="44"/>
          <w:szCs w:val="44"/>
          <w:lang w:val="en-GB"/>
        </w:rPr>
      </w:pPr>
    </w:p>
    <w:p w:rsidR="005B2C0F" w:rsidRPr="00037CD7" w:rsidRDefault="005B2C0F" w:rsidP="005B2C0F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4"/>
          <w:szCs w:val="44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>Financial instability can make price                stability more difficult to achieve</w:t>
      </w:r>
    </w:p>
    <w:p w:rsidR="005B2C0F" w:rsidRPr="00037CD7" w:rsidRDefault="005B2C0F" w:rsidP="005B2C0F">
      <w:pPr>
        <w:ind w:left="720"/>
        <w:contextualSpacing/>
        <w:rPr>
          <w:rFonts w:eastAsia="Calibri"/>
          <w:b/>
          <w:sz w:val="44"/>
          <w:szCs w:val="44"/>
          <w:lang w:val="en-GB"/>
        </w:rPr>
      </w:pPr>
    </w:p>
    <w:p w:rsidR="005B2C0F" w:rsidRPr="00037CD7" w:rsidRDefault="005B2C0F" w:rsidP="005B2C0F">
      <w:pPr>
        <w:numPr>
          <w:ilvl w:val="0"/>
          <w:numId w:val="1"/>
        </w:numPr>
        <w:tabs>
          <w:tab w:val="clear" w:pos="360"/>
        </w:tabs>
        <w:ind w:left="720"/>
        <w:contextualSpacing/>
        <w:rPr>
          <w:rFonts w:eastAsia="Calibri"/>
          <w:b/>
          <w:sz w:val="44"/>
          <w:szCs w:val="44"/>
          <w:lang w:val="en-GB"/>
        </w:rPr>
      </w:pPr>
      <w:r w:rsidRPr="00037CD7">
        <w:rPr>
          <w:rFonts w:eastAsia="Calibri"/>
          <w:b/>
          <w:sz w:val="44"/>
          <w:szCs w:val="44"/>
          <w:lang w:val="en-GB"/>
        </w:rPr>
        <w:t xml:space="preserve">  </w:t>
      </w:r>
      <w:r w:rsidRPr="00037CD7">
        <w:rPr>
          <w:rFonts w:eastAsia="Calibri"/>
          <w:sz w:val="44"/>
          <w:szCs w:val="44"/>
          <w:lang w:val="en-GB"/>
        </w:rPr>
        <w:t>Consequences for monetary policy:  three views</w:t>
      </w:r>
    </w:p>
    <w:p w:rsidR="005B2C0F" w:rsidRPr="00037CD7" w:rsidRDefault="005B2C0F" w:rsidP="005B2C0F">
      <w:pPr>
        <w:ind w:left="720"/>
        <w:contextualSpacing/>
        <w:rPr>
          <w:rFonts w:eastAsia="Calibri"/>
          <w:b/>
          <w:sz w:val="44"/>
          <w:szCs w:val="44"/>
          <w:lang w:val="en-GB"/>
        </w:rPr>
      </w:pPr>
    </w:p>
    <w:p w:rsidR="005B2C0F" w:rsidRPr="00037CD7" w:rsidRDefault="005B2C0F" w:rsidP="005B2C0F">
      <w:pPr>
        <w:numPr>
          <w:ilvl w:val="0"/>
          <w:numId w:val="6"/>
        </w:numPr>
        <w:ind w:left="1080"/>
        <w:contextualSpacing/>
        <w:rPr>
          <w:rFonts w:eastAsia="Calibri"/>
          <w:sz w:val="44"/>
          <w:szCs w:val="44"/>
          <w:lang w:val="en-GB"/>
        </w:rPr>
      </w:pPr>
      <w:r w:rsidRPr="00037CD7">
        <w:rPr>
          <w:rFonts w:eastAsia="Calibri"/>
          <w:sz w:val="44"/>
          <w:szCs w:val="44"/>
          <w:lang w:val="en-GB"/>
        </w:rPr>
        <w:t>Modified Jackson Hole consensus: separation of duties</w:t>
      </w:r>
    </w:p>
    <w:p w:rsidR="005B2C0F" w:rsidRPr="00037CD7" w:rsidRDefault="005B2C0F" w:rsidP="005B2C0F">
      <w:pPr>
        <w:ind w:left="1080"/>
        <w:contextualSpacing/>
        <w:rPr>
          <w:rFonts w:eastAsia="Calibri"/>
          <w:sz w:val="44"/>
          <w:szCs w:val="44"/>
          <w:lang w:val="en-GB"/>
        </w:rPr>
      </w:pPr>
    </w:p>
    <w:p w:rsidR="005B2C0F" w:rsidRPr="00037CD7" w:rsidRDefault="005B2C0F" w:rsidP="005B2C0F">
      <w:pPr>
        <w:numPr>
          <w:ilvl w:val="0"/>
          <w:numId w:val="6"/>
        </w:numPr>
        <w:ind w:left="1080"/>
        <w:contextualSpacing/>
        <w:rPr>
          <w:rFonts w:eastAsia="Calibri"/>
          <w:sz w:val="44"/>
          <w:szCs w:val="44"/>
          <w:lang w:val="en-GB"/>
        </w:rPr>
      </w:pPr>
      <w:r w:rsidRPr="00037CD7">
        <w:rPr>
          <w:rFonts w:eastAsia="Calibri"/>
          <w:sz w:val="44"/>
          <w:szCs w:val="44"/>
          <w:lang w:val="en-GB"/>
        </w:rPr>
        <w:t>Leaning against the wind vindicated: financial stability secondary objective</w:t>
      </w:r>
    </w:p>
    <w:p w:rsidR="005B2C0F" w:rsidRPr="00037CD7" w:rsidRDefault="005B2C0F" w:rsidP="005B2C0F">
      <w:pPr>
        <w:rPr>
          <w:rFonts w:eastAsia="Calibri"/>
          <w:sz w:val="44"/>
          <w:szCs w:val="44"/>
          <w:lang w:val="en-GB"/>
        </w:rPr>
      </w:pPr>
    </w:p>
    <w:p w:rsidR="005B2C0F" w:rsidRPr="00037CD7" w:rsidRDefault="005B2C0F" w:rsidP="005B2C0F">
      <w:pPr>
        <w:numPr>
          <w:ilvl w:val="0"/>
          <w:numId w:val="6"/>
        </w:numPr>
        <w:ind w:left="1080"/>
        <w:contextualSpacing/>
        <w:rPr>
          <w:rFonts w:eastAsia="Calibri"/>
          <w:sz w:val="44"/>
          <w:szCs w:val="44"/>
          <w:lang w:val="en-GB"/>
        </w:rPr>
      </w:pPr>
      <w:r w:rsidRPr="00037CD7">
        <w:rPr>
          <w:rFonts w:eastAsia="Calibri"/>
          <w:sz w:val="44"/>
          <w:szCs w:val="44"/>
          <w:lang w:val="en-GB"/>
        </w:rPr>
        <w:t xml:space="preserve">Financial stability = price stability:                      </w:t>
      </w:r>
    </w:p>
    <w:p w:rsidR="005B2C0F" w:rsidRPr="00037CD7" w:rsidRDefault="005B2C0F" w:rsidP="005B2C0F">
      <w:pPr>
        <w:ind w:left="1080"/>
        <w:rPr>
          <w:rFonts w:eastAsia="Calibri"/>
          <w:sz w:val="44"/>
          <w:szCs w:val="44"/>
        </w:rPr>
      </w:pPr>
      <w:r w:rsidRPr="00037CD7">
        <w:rPr>
          <w:rFonts w:eastAsia="Calibri"/>
          <w:sz w:val="44"/>
          <w:szCs w:val="44"/>
        </w:rPr>
        <w:t>No separation of duties</w:t>
      </w:r>
    </w:p>
    <w:p w:rsidR="005B2C0F" w:rsidRPr="00037CD7" w:rsidRDefault="005B2C0F" w:rsidP="005B2C0F">
      <w:pPr>
        <w:rPr>
          <w:rFonts w:eastAsia="Calibri"/>
          <w:sz w:val="44"/>
          <w:szCs w:val="44"/>
        </w:rPr>
      </w:pPr>
    </w:p>
    <w:p w:rsidR="005B2C0F" w:rsidRPr="00037CD7" w:rsidRDefault="005B2C0F" w:rsidP="005B2C0F">
      <w:pPr>
        <w:numPr>
          <w:ilvl w:val="0"/>
          <w:numId w:val="7"/>
        </w:numPr>
        <w:contextualSpacing/>
        <w:rPr>
          <w:rFonts w:eastAsia="Calibri"/>
          <w:sz w:val="44"/>
          <w:szCs w:val="44"/>
        </w:rPr>
      </w:pPr>
      <w:r w:rsidRPr="00037CD7">
        <w:rPr>
          <w:rFonts w:eastAsia="Calibri"/>
          <w:sz w:val="44"/>
          <w:szCs w:val="44"/>
        </w:rPr>
        <w:t xml:space="preserve">  Three questions:</w:t>
      </w:r>
    </w:p>
    <w:p w:rsidR="005B2C0F" w:rsidRPr="00037CD7" w:rsidRDefault="005B2C0F" w:rsidP="005B2C0F">
      <w:pPr>
        <w:rPr>
          <w:rFonts w:eastAsia="Calibri"/>
          <w:sz w:val="44"/>
          <w:szCs w:val="44"/>
        </w:rPr>
      </w:pPr>
    </w:p>
    <w:p w:rsidR="005B2C0F" w:rsidRPr="00037CD7" w:rsidRDefault="005B2C0F" w:rsidP="005B2C0F">
      <w:pPr>
        <w:numPr>
          <w:ilvl w:val="0"/>
          <w:numId w:val="8"/>
        </w:numPr>
        <w:contextualSpacing/>
        <w:rPr>
          <w:rFonts w:eastAsia="Calibri"/>
          <w:sz w:val="44"/>
          <w:szCs w:val="44"/>
        </w:rPr>
      </w:pPr>
      <w:r w:rsidRPr="00037CD7">
        <w:rPr>
          <w:rFonts w:eastAsia="Calibri"/>
          <w:sz w:val="44"/>
          <w:szCs w:val="44"/>
        </w:rPr>
        <w:t>Effectiveness of macroprudential policy</w:t>
      </w:r>
    </w:p>
    <w:p w:rsidR="005B2C0F" w:rsidRPr="00037CD7" w:rsidRDefault="005B2C0F" w:rsidP="005B2C0F">
      <w:pPr>
        <w:numPr>
          <w:ilvl w:val="0"/>
          <w:numId w:val="8"/>
        </w:numPr>
        <w:contextualSpacing/>
        <w:rPr>
          <w:rFonts w:eastAsia="Calibri"/>
          <w:sz w:val="44"/>
          <w:szCs w:val="44"/>
        </w:rPr>
      </w:pPr>
      <w:r w:rsidRPr="00037CD7">
        <w:rPr>
          <w:rFonts w:eastAsia="Calibri"/>
          <w:sz w:val="44"/>
          <w:szCs w:val="44"/>
        </w:rPr>
        <w:t>Effectiveness of monetary policy</w:t>
      </w:r>
    </w:p>
    <w:p w:rsidR="00D762C2" w:rsidRPr="00D13E17" w:rsidRDefault="005B2C0F" w:rsidP="00917021">
      <w:pPr>
        <w:numPr>
          <w:ilvl w:val="0"/>
          <w:numId w:val="8"/>
        </w:numPr>
        <w:contextualSpacing/>
        <w:rPr>
          <w:rFonts w:eastAsia="Calibri"/>
          <w:sz w:val="44"/>
          <w:szCs w:val="44"/>
        </w:rPr>
      </w:pPr>
      <w:r w:rsidRPr="00037CD7">
        <w:rPr>
          <w:rFonts w:eastAsia="Calibri"/>
          <w:sz w:val="44"/>
          <w:szCs w:val="44"/>
        </w:rPr>
        <w:t>Risks for price stability</w:t>
      </w:r>
    </w:p>
    <w:sectPr w:rsidR="00D762C2" w:rsidRPr="00D1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CA3"/>
    <w:multiLevelType w:val="hybridMultilevel"/>
    <w:tmpl w:val="2DB021B0"/>
    <w:lvl w:ilvl="0" w:tplc="041D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CA84AAB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12D9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244A9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9A5E9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AB6D96"/>
    <w:multiLevelType w:val="hybridMultilevel"/>
    <w:tmpl w:val="E9D07FAC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1643B"/>
    <w:multiLevelType w:val="hybridMultilevel"/>
    <w:tmpl w:val="74F2D8F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9EE"/>
    <w:multiLevelType w:val="hybridMultilevel"/>
    <w:tmpl w:val="7AF2388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7725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4D3728"/>
    <w:multiLevelType w:val="singleLevel"/>
    <w:tmpl w:val="041D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4F2159E"/>
    <w:multiLevelType w:val="hybridMultilevel"/>
    <w:tmpl w:val="259AEC9C"/>
    <w:lvl w:ilvl="0" w:tplc="041D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1" w15:restartNumberingAfterBreak="0">
    <w:nsid w:val="634479AF"/>
    <w:multiLevelType w:val="hybridMultilevel"/>
    <w:tmpl w:val="FE6AE550"/>
    <w:lvl w:ilvl="0" w:tplc="041D000B">
      <w:start w:val="1"/>
      <w:numFmt w:val="bullet"/>
      <w:lvlText w:val=""/>
      <w:lvlJc w:val="left"/>
      <w:pPr>
        <w:ind w:left="2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2" w15:restartNumberingAfterBreak="0">
    <w:nsid w:val="63CC537A"/>
    <w:multiLevelType w:val="hybridMultilevel"/>
    <w:tmpl w:val="8F0C5F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3925"/>
    <w:multiLevelType w:val="hybridMultilevel"/>
    <w:tmpl w:val="7680A8A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1"/>
    <w:rsid w:val="00037CD7"/>
    <w:rsid w:val="00295DB3"/>
    <w:rsid w:val="003C1588"/>
    <w:rsid w:val="00473BC1"/>
    <w:rsid w:val="005B2C0F"/>
    <w:rsid w:val="007B7932"/>
    <w:rsid w:val="008E3C93"/>
    <w:rsid w:val="00917021"/>
    <w:rsid w:val="009252FE"/>
    <w:rsid w:val="009B0EF1"/>
    <w:rsid w:val="00A102C4"/>
    <w:rsid w:val="00A30B46"/>
    <w:rsid w:val="00B62445"/>
    <w:rsid w:val="00B77016"/>
    <w:rsid w:val="00BA4C27"/>
    <w:rsid w:val="00C548E3"/>
    <w:rsid w:val="00D11167"/>
    <w:rsid w:val="00D13E17"/>
    <w:rsid w:val="00D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6EF4CD1-F976-4214-9E1A-BA6557F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7021"/>
    <w:pPr>
      <w:spacing w:after="0" w:line="240" w:lineRule="auto"/>
    </w:pPr>
    <w:rPr>
      <w:rFonts w:ascii="Arial" w:eastAsia="Times New Roman" w:hAnsi="Arial" w:cs="Times New Roman"/>
      <w:szCs w:val="20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Tson Söderström</dc:creator>
  <cp:lastModifiedBy>Hans</cp:lastModifiedBy>
  <cp:revision>2</cp:revision>
  <dcterms:created xsi:type="dcterms:W3CDTF">2017-03-22T18:34:00Z</dcterms:created>
  <dcterms:modified xsi:type="dcterms:W3CDTF">2017-03-22T18:34:00Z</dcterms:modified>
</cp:coreProperties>
</file>